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4" w:type="pct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26"/>
        <w:gridCol w:w="2581"/>
        <w:gridCol w:w="1597"/>
        <w:gridCol w:w="3133"/>
        <w:gridCol w:w="1147"/>
        <w:gridCol w:w="1287"/>
        <w:gridCol w:w="1431"/>
        <w:gridCol w:w="1431"/>
      </w:tblGrid>
      <w:tr w:rsidR="00F62C57" w:rsidRPr="00F62C57" w:rsidTr="00F62C57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62C5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>Cel operacyjny: I.1.           Rozwinięty i sprawny system edukacyjny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Zapewnienie ogólnodostępnej, nowoczesnej oferty edukacyjnej o wysokiej jakości, przy zapewnieniu maksimum efektywności nakładów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F58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Wyrównywanie stwierdzonych deficytów w edukacji, wspieranie kompetencji kluczowych dzieci w zakresie porozumiewania się w językach obcych oraz kompetencji społecznych, inicjatywności, przedsiębiorczości i kreatywności, nauk matematyczno-przyrodniczych, ICT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Zapewnienie opieki instytucjonalnej dla dzieci do trzeciego roku życia oraz rozwój opieki przedszkolnej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Modernizacja i doposażenie placówek edukacyjnych oraz dokształcanie kadr placówek oświatowych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Wymiana doświadczeń pomiędzy placówkami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F. Promocja nauki przez całe życie oraz wspieranie edukacyjnych zajęć aktywizujących dla osób starszych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G. Tworzenie warunków dla nowoczesnego nauczania – tzw. nauczanie eksperymentalne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H. Inwestycje w infrastrukturę popularyzującą naukę i innowacje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I. Przygotowanie i realizacja wysokiej jakości usług poradnictwa edukacyjno-zawodowego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J. Wychowanie dzieci i młodzieży w idei społeczeństwa obywatelskiego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K. Prowadzenie edukacji ekologicznej oraz kampanii społecznościowych, mających na celu uświadamianie mieszkańcom oraz turystom, jaki wpływ ma jakość środowiska na życie mieszkańców i rozwój miasta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F62C57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62C5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I.2.           Atrakcyjna oferta spędzania czasu wolnego dla zróżnicowanych grup wiekowych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Optymalne wykorzystanie infrastruktury i zasobów sportowych, rekreacyjnych i turystycznych miasta dla budowania oferty rekreacyjnej dostosowanej do różnych grup wiekowych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Rozbudowana oferta zajęć pozalekcyjnych / spędzania czasu wolnego dla dzieci i młodzieży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Wsparcie instytucji kultury na rzecz włączenia ich w tworzenie usług rekreacyjnych i oferty wypoczynkowo-turystycznej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F62C57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62C5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I.3.           Zapewnienie bezpieczeństwa publicznego i rozwój usług opieki zdrowotnej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Rozbudowa systemu monitoringu miejskiego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Poprawa bezpieczeństwa w komunikacji drogowej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C. Wzrost zaangażowania społeczności </w:t>
            </w:r>
            <w:r w:rsid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utrzymanie porządku i bezpieczeństwa publicznego w mieście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Zapewnienie bezpieczeństwa publicznego i porządku w mieście poprzez opracowanie i wdrożenie programów wychowawczych i edukacyjnych wśród dzieci i młodzieży oraz rodziców i opiekunów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Wyposażenie i wzmocnienie służb ratowniczych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F. Rozwój systemów zintegrowanego monitoringu i ostrzegania, prognozowania zagrożeń i reagowania w sytuacjach nagłego wystąpienia zjawisk katastrofalnych lub poważnych awarii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G. Zabezpieczenie potrzeb społeczno - socjalnych, w tym rozwój specjalistycznych usług medycznych (opieka paliatywna, geriatryczna, pogotowie dla dzieci)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H. Opracowanie i wdrożenie programów profilaktycznych zapobiegających zachorowalności wśród mieszkańców (dzieci, dorosłych, os. starszych)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F62C57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62C5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I.4.          Zapewnienie warunków dla rozwoju mieszkalnictwa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A. Zapewnienie podaży terenów </w:t>
            </w:r>
            <w:r w:rsid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infrastruktury oraz aktualizacja planów zagospodarowania przestrzennego celem ułatwienia realizacji budownictwa mieszkaniowego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1164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B. Rozwój budownictwa społecznego, ze szczególnym uwzględnieniem zabezpieczenia potrzeb grup dysfunkcyjnych: osób starszych, niepełnosprawnych, chorych - zapewnienie terenów dla realizacji przedsięwzięć społecznego budownictwa mieszkaniowego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F62C57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62C5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I.5.           Aktywna polityka prorodzinna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Wspieranie inicjatyw związanych z kartą dużej rodziny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Wspieranie aktywizacji zawodowej osób wchodzących bądź powracających na rynek pracy po urlopach macierzyńskich, rodzicielskich oraz wychowawczych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Wspieranie usług opieki nad dziećmi do 3 roku życia (np. w żłobkach, klubach dziecięcych, u dziennych opiekunów)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Zapewnienie instytucjonalnego wsparcia dla samotnych matek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F62C57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62C5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I.6.           Budowa społeczeństwa informacyjnego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Budowa społeczeństwa informacyjnego poprzez udział w tworzeniu regionalnej platformy cyfrowej województwa warmińsko-mazurskiego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B. Rozwój e-usług: e-administracji, </w:t>
            </w:r>
            <w:r w:rsid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e-edukacji i e-kultury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C. Większy dostęp społeczeństwa do </w:t>
            </w:r>
            <w:proofErr w:type="spellStart"/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szerokopasmowego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D. Rozwój kompetencji informatycznych wśród społeczeństwa i działania zmierzające do eliminacji zjawiska wykluczenia cyfrowego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F62C57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62C5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I.7.           Skuteczna promocja miasta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A. Skuteczna promocja miasta </w:t>
            </w:r>
            <w:r w:rsid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wykorzystaniem narzędzi innowacyjnych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Wspólne działania promocyjne prowadzone w ramach Ostródzko-Iławskiego Obszaru Funkcjonalnego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942EDE" w:rsidRPr="00F62C57" w:rsidRDefault="00666F58" w:rsidP="00666F58">
      <w:pPr>
        <w:tabs>
          <w:tab w:val="left" w:pos="3552"/>
        </w:tabs>
        <w:rPr>
          <w:rFonts w:cstheme="minorHAnsi"/>
        </w:rPr>
      </w:pPr>
      <w:r>
        <w:rPr>
          <w:rFonts w:cstheme="minorHAnsi"/>
        </w:rPr>
        <w:tab/>
      </w:r>
    </w:p>
    <w:sectPr w:rsidR="00942EDE" w:rsidRPr="00F62C57" w:rsidSect="00666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851" w:left="1417" w:header="284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2F" w:rsidRDefault="00182B2F" w:rsidP="00F62C57">
      <w:pPr>
        <w:spacing w:after="0" w:line="240" w:lineRule="auto"/>
      </w:pPr>
      <w:r>
        <w:separator/>
      </w:r>
    </w:p>
  </w:endnote>
  <w:endnote w:type="continuationSeparator" w:id="0">
    <w:p w:rsidR="00182B2F" w:rsidRDefault="00182B2F" w:rsidP="00F6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1A" w:rsidRDefault="00EB75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450916"/>
      <w:docPartObj>
        <w:docPartGallery w:val="Page Numbers (Bottom of Page)"/>
        <w:docPartUnique/>
      </w:docPartObj>
    </w:sdtPr>
    <w:sdtContent>
      <w:p w:rsidR="00F62C57" w:rsidRDefault="00107475">
        <w:pPr>
          <w:pStyle w:val="Stopka"/>
          <w:jc w:val="center"/>
        </w:pPr>
        <w:r>
          <w:fldChar w:fldCharType="begin"/>
        </w:r>
        <w:r w:rsidR="00F62C57">
          <w:instrText>PAGE   \* MERGEFORMAT</w:instrText>
        </w:r>
        <w:r>
          <w:fldChar w:fldCharType="separate"/>
        </w:r>
        <w:r w:rsidR="00EB751A">
          <w:rPr>
            <w:noProof/>
          </w:rPr>
          <w:t>1</w:t>
        </w:r>
        <w:r>
          <w:fldChar w:fldCharType="end"/>
        </w:r>
      </w:p>
    </w:sdtContent>
  </w:sdt>
  <w:p w:rsidR="00F62C57" w:rsidRDefault="00F62C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1A" w:rsidRDefault="00EB75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2F" w:rsidRDefault="00182B2F" w:rsidP="00F62C57">
      <w:pPr>
        <w:spacing w:after="0" w:line="240" w:lineRule="auto"/>
      </w:pPr>
      <w:r>
        <w:separator/>
      </w:r>
    </w:p>
  </w:footnote>
  <w:footnote w:type="continuationSeparator" w:id="0">
    <w:p w:rsidR="00182B2F" w:rsidRDefault="00182B2F" w:rsidP="00F6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1A" w:rsidRDefault="00EB75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/>
    </w:tblPr>
    <w:tblGrid>
      <w:gridCol w:w="1129"/>
      <w:gridCol w:w="12865"/>
    </w:tblGrid>
    <w:tr w:rsidR="00F62C57" w:rsidTr="00666F58">
      <w:tc>
        <w:tcPr>
          <w:tcW w:w="1129" w:type="dxa"/>
        </w:tcPr>
        <w:p w:rsidR="00F62C57" w:rsidRDefault="00F62C57" w:rsidP="00F62C5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466725" cy="551427"/>
                <wp:effectExtent l="0" t="0" r="0" b="1270"/>
                <wp:docPr id="11" name="Obraz 0" descr="herb_mos.gif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41D9FEE-0343-4594-ABF3-6EEA637F2A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0" descr="herb_mos.gif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41D9FEE-0343-4594-ABF3-6EEA637F2ADC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51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5" w:type="dxa"/>
          <w:vAlign w:val="center"/>
        </w:tcPr>
        <w:p w:rsidR="001D61FA" w:rsidRPr="00F62C57" w:rsidRDefault="001D61FA" w:rsidP="001D61FA">
          <w:pPr>
            <w:pStyle w:val="Nagwek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F62C57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Ankieta monitorująca działania podjęte </w:t>
          </w:r>
          <w:r w:rsidRPr="00AB15A1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>w</w:t>
          </w:r>
          <w:r w:rsidRPr="00F62C57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 xml:space="preserve"> </w:t>
          </w:r>
          <w:r w:rsidR="00AB15A1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>202</w:t>
          </w:r>
          <w:r w:rsidR="00EB751A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>1</w:t>
          </w:r>
          <w:r w:rsidR="00AB15A1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 xml:space="preserve"> </w:t>
          </w:r>
          <w:r w:rsidR="00D33513" w:rsidRPr="00D33513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>roku</w:t>
          </w:r>
          <w:r w:rsidRPr="00D33513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 xml:space="preserve"> </w:t>
          </w:r>
        </w:p>
        <w:p w:rsidR="00F62C57" w:rsidRPr="00F62C57" w:rsidRDefault="00F62C57" w:rsidP="00F62C57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666F58">
            <w:rPr>
              <w:sz w:val="32"/>
              <w:szCs w:val="32"/>
            </w:rPr>
            <w:t xml:space="preserve">OBSZAR PRIORYTETOWY I – </w:t>
          </w:r>
          <w:r w:rsidRPr="00666F58">
            <w:rPr>
              <w:b/>
              <w:bCs/>
              <w:sz w:val="32"/>
              <w:szCs w:val="32"/>
            </w:rPr>
            <w:t>WYSOKA JAKOŚĆ ZMIESZKANIA</w:t>
          </w:r>
        </w:p>
      </w:tc>
    </w:tr>
  </w:tbl>
  <w:tbl>
    <w:tblPr>
      <w:tblW w:w="5774" w:type="pct"/>
      <w:tblInd w:w="-998" w:type="dxa"/>
      <w:tblLayout w:type="fixed"/>
      <w:tblCellMar>
        <w:left w:w="70" w:type="dxa"/>
        <w:right w:w="70" w:type="dxa"/>
      </w:tblCellMar>
      <w:tblLook w:val="04A0"/>
    </w:tblPr>
    <w:tblGrid>
      <w:gridCol w:w="3726"/>
      <w:gridCol w:w="2581"/>
      <w:gridCol w:w="1597"/>
      <w:gridCol w:w="3133"/>
      <w:gridCol w:w="1147"/>
      <w:gridCol w:w="1287"/>
      <w:gridCol w:w="1431"/>
      <w:gridCol w:w="1431"/>
    </w:tblGrid>
    <w:tr w:rsidR="001D61FA" w:rsidRPr="00F62C57" w:rsidTr="001D61FA">
      <w:trPr>
        <w:trHeight w:val="375"/>
      </w:trPr>
      <w:tc>
        <w:tcPr>
          <w:tcW w:w="11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noWrap/>
          <w:vAlign w:val="center"/>
          <w:hideMark/>
        </w:tcPr>
        <w:p w:rsidR="001D61FA" w:rsidRDefault="001D61FA" w:rsidP="001D61FA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 xml:space="preserve">KIERUNEK DZIAŁAŃ UJĘTY </w:t>
          </w:r>
        </w:p>
        <w:p w:rsidR="001D61FA" w:rsidRPr="00F62C57" w:rsidRDefault="001D61FA" w:rsidP="001D61FA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>W STRATEGII ROZWOJU SPOŁ</w:t>
          </w:r>
          <w:r w:rsidR="00DA70E7">
            <w:rPr>
              <w:rFonts w:eastAsia="Times New Roman" w:cstheme="minorHAnsi"/>
              <w:b/>
              <w:bCs/>
              <w:color w:val="000000"/>
              <w:lang w:eastAsia="pl-PL"/>
            </w:rPr>
            <w:t>E</w:t>
          </w: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>CZNO-GOSPODARCZEGO MIASTA OSTRÓDA NA LATA 2015-2025</w:t>
          </w:r>
        </w:p>
      </w:tc>
      <w:tc>
        <w:tcPr>
          <w:tcW w:w="2588" w:type="pct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D9E2F3" w:themeFill="accent1" w:themeFillTint="33"/>
          <w:noWrap/>
          <w:vAlign w:val="center"/>
          <w:hideMark/>
        </w:tcPr>
        <w:p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 w:rsidRPr="00F62C57">
            <w:rPr>
              <w:rFonts w:eastAsia="Times New Roman" w:cstheme="minorHAnsi"/>
              <w:b/>
              <w:bCs/>
              <w:color w:val="000000"/>
              <w:lang w:eastAsia="pl-PL"/>
            </w:rPr>
            <w:t>Dane wymagane</w:t>
          </w:r>
        </w:p>
      </w:tc>
      <w:tc>
        <w:tcPr>
          <w:tcW w:w="1270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noWrap/>
          <w:vAlign w:val="center"/>
          <w:hideMark/>
        </w:tcPr>
        <w:p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 xml:space="preserve">Dane </w:t>
          </w:r>
          <w:r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dodatkowe</w:t>
          </w:r>
        </w:p>
      </w:tc>
    </w:tr>
    <w:tr w:rsidR="001D61FA" w:rsidRPr="00F62C57" w:rsidTr="001D61FA">
      <w:trPr>
        <w:trHeight w:val="828"/>
      </w:trPr>
      <w:tc>
        <w:tcPr>
          <w:tcW w:w="11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:rsidR="001D61FA" w:rsidRPr="00F62C57" w:rsidRDefault="001D61FA" w:rsidP="001D61FA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</w:p>
      </w:tc>
      <w:tc>
        <w:tcPr>
          <w:tcW w:w="79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NAZWA DZIAŁANIA</w:t>
          </w:r>
        </w:p>
      </w:tc>
      <w:tc>
        <w:tcPr>
          <w:tcW w:w="48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 xml:space="preserve">PODMIOT REALIZUJĄCY </w:t>
          </w:r>
          <w:r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(nazwa)</w:t>
          </w:r>
        </w:p>
      </w:tc>
      <w:tc>
        <w:tcPr>
          <w:tcW w:w="95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ZAKRES, OPIS DZIAŁANIA</w:t>
          </w:r>
          <w:r w:rsidRPr="00F62C57"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br/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(krótki opis, kluczowe elementy)</w:t>
          </w:r>
        </w:p>
      </w:tc>
      <w:tc>
        <w:tcPr>
          <w:tcW w:w="351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ROK REALIZACJI</w:t>
          </w:r>
        </w:p>
      </w:tc>
      <w:tc>
        <w:tcPr>
          <w:tcW w:w="39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Koszt</w:t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br/>
            <w:t xml:space="preserve"> działania</w:t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br/>
            <w:t>[zł]</w:t>
          </w:r>
        </w:p>
      </w:tc>
      <w:tc>
        <w:tcPr>
          <w:tcW w:w="438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Źródło finansowania</w:t>
          </w:r>
        </w:p>
      </w:tc>
      <w:tc>
        <w:tcPr>
          <w:tcW w:w="438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Informacje dodatkowe</w:t>
          </w:r>
        </w:p>
      </w:tc>
    </w:tr>
  </w:tbl>
  <w:p w:rsidR="00F62C57" w:rsidRPr="00666F58" w:rsidRDefault="00F62C57">
    <w:pPr>
      <w:pStyle w:val="Nagwek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1A" w:rsidRDefault="00EB751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2C57"/>
    <w:rsid w:val="00022B64"/>
    <w:rsid w:val="00107475"/>
    <w:rsid w:val="0016068F"/>
    <w:rsid w:val="00182B2F"/>
    <w:rsid w:val="001D61FA"/>
    <w:rsid w:val="001E6DDA"/>
    <w:rsid w:val="004D7FE5"/>
    <w:rsid w:val="00666F58"/>
    <w:rsid w:val="00772A40"/>
    <w:rsid w:val="007F458C"/>
    <w:rsid w:val="00942EDE"/>
    <w:rsid w:val="00AB15A1"/>
    <w:rsid w:val="00AB4162"/>
    <w:rsid w:val="00B6663C"/>
    <w:rsid w:val="00B84A48"/>
    <w:rsid w:val="00D33513"/>
    <w:rsid w:val="00DA70E7"/>
    <w:rsid w:val="00EB751A"/>
    <w:rsid w:val="00F62C57"/>
    <w:rsid w:val="00F7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C57"/>
  </w:style>
  <w:style w:type="paragraph" w:styleId="Stopka">
    <w:name w:val="footer"/>
    <w:basedOn w:val="Normalny"/>
    <w:link w:val="StopkaZnak"/>
    <w:uiPriority w:val="99"/>
    <w:unhideWhenUsed/>
    <w:rsid w:val="00F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C57"/>
  </w:style>
  <w:style w:type="table" w:styleId="Tabela-Siatka">
    <w:name w:val="Table Grid"/>
    <w:basedOn w:val="Standardowy"/>
    <w:uiPriority w:val="39"/>
    <w:rsid w:val="00F6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małgorzata.holubiec</dc:creator>
  <cp:keywords/>
  <dc:description/>
  <cp:lastModifiedBy>jolanta.gadomska</cp:lastModifiedBy>
  <cp:revision>11</cp:revision>
  <dcterms:created xsi:type="dcterms:W3CDTF">2020-06-05T08:38:00Z</dcterms:created>
  <dcterms:modified xsi:type="dcterms:W3CDTF">2022-07-05T09:08:00Z</dcterms:modified>
</cp:coreProperties>
</file>