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5" w:type="pct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8"/>
        <w:gridCol w:w="2578"/>
        <w:gridCol w:w="1575"/>
        <w:gridCol w:w="3153"/>
        <w:gridCol w:w="1147"/>
        <w:gridCol w:w="1287"/>
        <w:gridCol w:w="1434"/>
        <w:gridCol w:w="1434"/>
      </w:tblGrid>
      <w:tr w:rsidR="00BE40A5" w:rsidRPr="00BE40A5" w:rsidTr="004B6F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II.1.           Wdrożenie partycypacji społecznej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Skuteczny dialog obywatelski oraz wzrost zaangażowania społecznego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działania realizowane przez samorząd lokalny oraz inne instytucje publiczne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Realizacja innowacyjnej, spójnej, sprzyjającej aktywizacji społecznej strategii kultury, na bazie partycypacji społecznej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uwzględnieniem funkcjonujących zabytkowych obiektów kultury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62745E" w:rsidRDefault="0062745E" w:rsidP="0062745E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62745E" w:rsidRPr="0062745E" w:rsidRDefault="0062745E" w:rsidP="0062745E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Tworzenie infrastruktury do aktywności społecznej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Wsparcie i koordynacja działalności związanej z pozyskiwaniem środków zewnętrznych przez organizacje pozarządowe i upowszechnianiem dobrych praktyk w działalności NGO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Wzrost aktywności mieszkańców w realizacji zadań publicznych, w tym wysokie kompetencje kapitału społecznego organizacji pozarządowych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II.2.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Zintegrowany system wsparcia instytucjonalnego osób z grup </w:t>
            </w:r>
            <w:proofErr w:type="spellStart"/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defaworyzowanych</w:t>
            </w:r>
            <w:proofErr w:type="spellEnd"/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Rozwój infrastruktury socjalnej instytucjonalnego wspierania osób zagrożonych wykluczeniem społecznym,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przewlekle chorych i niepełnosprawnych, m.in. w formie tworzenia mieszkalnictwa treningowego, wspomaganego, chronionego, małych jednostek opieki całodobowej (max. do 20 osób) w najbliższym środowisku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Zwiększenie zaangażowania organizacji pozarządowych i mieszkańców w realizację zadań pomocy społecznej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C. Zapewnienie wsparcia instytucjonalnego i materialnego dla organizacji pozarządowych działających w sferze pomocy społecznej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Zmniejszenie obszarów wykluczenia społecznego dotyczącego mieszkańców Ostródy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E. Działania na rzecz rozwoju świadomości pracodawców w obszarze zatrudniania pracowników z grup </w:t>
            </w:r>
            <w:proofErr w:type="spellStart"/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osób niepełnosprawnych, długotrwale pozostających bez pracy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II.3. </w:t>
            </w:r>
            <w:r w:rsidR="0039496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Rewitalizacja społeczna i aktywizacja zawodowa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Aktywizacja osób wykluczonych oraz zagrożonych wykluczeniem społecznym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Świadczenie usług eliminujących dysfunkcje osób i rodzin znajdujących się w trudnej sytuacji życiowej, m.in.: wsparcie pieczy zastępczej, specjalistycznego poradnictwa rodzinnego, asystenta rodziny, asystenta osoby niepełnosprawnej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Lokalne działania integrujące społeczności, sprzyjające włączeniu społecznemu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Działania na rzecz zdobywania i podnoszenia kwalifikacji zawodowych oraz ich lepszego dostosowania do potrzeb rynku pracy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Pomoc w aktywnym poszukiwaniu pracy i wsparcie formy zatrudnienia wspomaganego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Interdyscyplinarna realizacja projektów rewitalizacyjnych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Cel operacyjny: II.4.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Wzrost dostępności do kultury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A. Upowszechnianie oferty kulturalnej wśród mieszkańców Ostródy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Szeroka bezpłatna oferta kulturalna dla mieszkańców Ostródy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Zapewnienie oferty kulturalnej dla osób starszych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D. Wykreowanie produktu kultury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wdrażanie go w projektach wspierających kulturę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E. Rozwijająca się edukacja kulturalna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obszarze amatorskiego ruchu artystycznego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Wykorzystanie Strategii Ostródzko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Iławskiego Obszaru Funkcjonalnego do realizacji projektów kulturotwórczych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Zabezpieczenie lokalowe dla Biblioteki Miejskiej oraz utworzenie biblioteki multimedialnej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Zapewnienie odpowiedniego zaplecza dla Muzeum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 Rozwój dotychczasowej oferty kulturalnej, w tym kontynuacja renomowanych festiwali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 Wsparcie miejsc promocji kultury - zaplecze pod festiwale o randze ponadregionalnej, w tym Ostróda Reggae Festiwal, Festiwal Muzyki Tanecznej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BE40A5" w:rsidRPr="00BE40A5" w:rsidRDefault="00BE40A5" w:rsidP="003949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II.5.</w:t>
            </w:r>
            <w:r w:rsidR="0039496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</w:t>
            </w: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Rozwijająca się oferta turystyczna i sportowo</w:t>
            </w:r>
            <w:r w:rsidR="0039496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rekreacyjna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Niwelowanie sezonowości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wykorzystaniu bazy sportowo – turystycznej poprzez promocję bazy, utrzymanie i rozwój istniejącej infrastruktury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Wspieranie sportowej oferty stowarzyszeń promujących walory miasta, </w:t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poprzez powierzanie realizacji zadań publicznych i pomoc w skutecznym pozyskiwaniu funduszy zewnętrznych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C. Budowa i modernizacja obiektów sportowych do rozwijania aktywności sportowej mieszkańców na poziomie amatorskim i profesjonalnym (m.in. hale sportowe, stadion lekkoatletyczny)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Wzrost liczby ofert służących lepszemu wykorzystaniu bazy sportowo-rekreacyjnej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E. Wspieranie programu „Jezioro Drwęckie dla wędkarzy” (w tym m.in.: zarybienie jeziora, zaniechanie odłowu ryb i zrekompensowanie dzierżawcy utraconych korzyści z tego tytułu, zorganizowanie ośrodków, przystani i wypożyczalni łódek, opracowanie regulaminu programu wraz </w:t>
            </w:r>
            <w:r w:rsidR="004B6F2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systemem sprawowania kontroli oraz promocja programu w środowisku wędkarskim)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6F26" w:rsidRPr="00BE40A5" w:rsidTr="004B6F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4B6F26" w:rsidRPr="00BE40A5" w:rsidRDefault="004B6F26" w:rsidP="004B6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E40A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II.6. Wzmacnianie więzi lokalnych i regionalnych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Współpraca z regionami partnerskimi na rzecz wzmacniania kapitału społecznego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Wzrost skali działań partnerskich sprzyjających rozwojowi regionu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Budowa wspólnej oferty inwestycyjnej miasta i gmin przyległych, w tym wspólne inwestycje infrastrukturalne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E40A5" w:rsidRPr="00BE40A5" w:rsidTr="004B6F26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Aktywnie działający Ostródzko-Iławski Obszar Funkcjonalny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A5" w:rsidRPr="00BE40A5" w:rsidRDefault="00BE40A5" w:rsidP="00BE40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E40A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42EDE" w:rsidRPr="00BE40A5" w:rsidRDefault="00942EDE" w:rsidP="00BE40A5">
      <w:pPr>
        <w:rPr>
          <w:rFonts w:cstheme="minorHAnsi"/>
        </w:rPr>
      </w:pPr>
    </w:p>
    <w:sectPr w:rsidR="00942EDE" w:rsidRPr="00BE40A5" w:rsidSect="0066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7E" w:rsidRDefault="00200F7E" w:rsidP="00F62C57">
      <w:pPr>
        <w:spacing w:after="0" w:line="240" w:lineRule="auto"/>
      </w:pPr>
      <w:r>
        <w:separator/>
      </w:r>
    </w:p>
  </w:endnote>
  <w:endnote w:type="continuationSeparator" w:id="0">
    <w:p w:rsidR="00200F7E" w:rsidRDefault="00200F7E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3" w:rsidRDefault="00A454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450916"/>
      <w:docPartObj>
        <w:docPartGallery w:val="Page Numbers (Bottom of Page)"/>
        <w:docPartUnique/>
      </w:docPartObj>
    </w:sdtPr>
    <w:sdtContent>
      <w:p w:rsidR="00F62C57" w:rsidRDefault="003A0626">
        <w:pPr>
          <w:pStyle w:val="Stopka"/>
          <w:jc w:val="center"/>
        </w:pPr>
        <w:r>
          <w:fldChar w:fldCharType="begin"/>
        </w:r>
        <w:r w:rsidR="00F62C57">
          <w:instrText>PAGE   \* MERGEFORMAT</w:instrText>
        </w:r>
        <w:r>
          <w:fldChar w:fldCharType="separate"/>
        </w:r>
        <w:r w:rsidR="00A454A3">
          <w:rPr>
            <w:noProof/>
          </w:rPr>
          <w:t>1</w:t>
        </w:r>
        <w:r>
          <w:fldChar w:fldCharType="end"/>
        </w:r>
      </w:p>
    </w:sdtContent>
  </w:sdt>
  <w:p w:rsidR="00F62C57" w:rsidRDefault="00F62C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3" w:rsidRDefault="00A45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7E" w:rsidRDefault="00200F7E" w:rsidP="00F62C57">
      <w:pPr>
        <w:spacing w:after="0" w:line="240" w:lineRule="auto"/>
      </w:pPr>
      <w:r>
        <w:separator/>
      </w:r>
    </w:p>
  </w:footnote>
  <w:footnote w:type="continuationSeparator" w:id="0">
    <w:p w:rsidR="00200F7E" w:rsidRDefault="00200F7E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3" w:rsidRDefault="00A454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1129"/>
      <w:gridCol w:w="12865"/>
    </w:tblGrid>
    <w:tr w:rsidR="00F62C57" w:rsidTr="00666F58">
      <w:tc>
        <w:tcPr>
          <w:tcW w:w="1129" w:type="dxa"/>
        </w:tcPr>
        <w:p w:rsidR="00F62C57" w:rsidRDefault="00F62C57" w:rsidP="00F62C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:rsidR="0062745E" w:rsidRPr="00F62C57" w:rsidRDefault="0062745E" w:rsidP="0062745E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podjęte </w:t>
          </w:r>
          <w:r w:rsidR="003C29CB" w:rsidRPr="003C29CB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="003C29C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3C29C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202</w:t>
          </w:r>
          <w:r w:rsidR="00A454A3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1</w:t>
          </w:r>
          <w:r w:rsidR="003C29C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0776A7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</w:p>
        <w:p w:rsidR="00F62C57" w:rsidRPr="00F62C57" w:rsidRDefault="00F62C57" w:rsidP="00F62C57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</w:t>
          </w:r>
          <w:r w:rsidR="00BE40A5">
            <w:rPr>
              <w:sz w:val="32"/>
              <w:szCs w:val="32"/>
            </w:rPr>
            <w:t>I</w:t>
          </w:r>
          <w:r w:rsidRPr="00666F58">
            <w:rPr>
              <w:sz w:val="32"/>
              <w:szCs w:val="32"/>
            </w:rPr>
            <w:t xml:space="preserve">I – </w:t>
          </w:r>
          <w:r w:rsidRPr="00666F58">
            <w:rPr>
              <w:b/>
              <w:bCs/>
              <w:sz w:val="32"/>
              <w:szCs w:val="32"/>
            </w:rPr>
            <w:t xml:space="preserve">WYSOKA JAKOŚĆ </w:t>
          </w:r>
          <w:r w:rsidR="00BE40A5">
            <w:rPr>
              <w:b/>
              <w:bCs/>
              <w:sz w:val="32"/>
              <w:szCs w:val="32"/>
            </w:rPr>
            <w:t>KAPITAŁU SPOŁECZNEGO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/>
    </w:tblPr>
    <w:tblGrid>
      <w:gridCol w:w="3726"/>
      <w:gridCol w:w="2581"/>
      <w:gridCol w:w="1597"/>
      <w:gridCol w:w="3133"/>
      <w:gridCol w:w="1147"/>
      <w:gridCol w:w="1287"/>
      <w:gridCol w:w="1431"/>
      <w:gridCol w:w="1431"/>
    </w:tblGrid>
    <w:tr w:rsidR="00666F58" w:rsidRPr="00F62C57" w:rsidTr="0039496D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noWrap/>
          <w:vAlign w:val="center"/>
          <w:hideMark/>
        </w:tcPr>
        <w:p w:rsidR="0062745E" w:rsidRDefault="0062745E" w:rsidP="0062745E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:rsidR="00666F58" w:rsidRPr="00F62C57" w:rsidRDefault="0062745E" w:rsidP="0062745E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 ROZWOJU SPOŁ</w:t>
          </w:r>
          <w:r w:rsidR="00F64B0A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C5E0B3" w:themeFill="accent6" w:themeFillTint="66"/>
          <w:noWrap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1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noWrap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 w:rsidR="004D7FE5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666F58" w:rsidRPr="00F62C57" w:rsidTr="00BE40A5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C5E0B3" w:themeFill="accent6" w:themeFillTint="66"/>
          <w:vAlign w:val="center"/>
          <w:hideMark/>
        </w:tcPr>
        <w:p w:rsidR="00666F58" w:rsidRPr="00F62C57" w:rsidRDefault="00666F58" w:rsidP="00666F58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:rsidR="00F62C57" w:rsidRPr="00666F58" w:rsidRDefault="00F62C57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A3" w:rsidRDefault="00A454A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C57"/>
    <w:rsid w:val="000776A7"/>
    <w:rsid w:val="00200F7E"/>
    <w:rsid w:val="002561DA"/>
    <w:rsid w:val="0039496D"/>
    <w:rsid w:val="003A0626"/>
    <w:rsid w:val="003C29CB"/>
    <w:rsid w:val="003F359B"/>
    <w:rsid w:val="004B6F26"/>
    <w:rsid w:val="004D7FE5"/>
    <w:rsid w:val="0062745E"/>
    <w:rsid w:val="00666F58"/>
    <w:rsid w:val="00736E40"/>
    <w:rsid w:val="00942EDE"/>
    <w:rsid w:val="00A454A3"/>
    <w:rsid w:val="00A50AAE"/>
    <w:rsid w:val="00BE40A5"/>
    <w:rsid w:val="00C12DA9"/>
    <w:rsid w:val="00C2256A"/>
    <w:rsid w:val="00C81F32"/>
    <w:rsid w:val="00F62C57"/>
    <w:rsid w:val="00F64B0A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jolanta.gadomska</cp:lastModifiedBy>
  <cp:revision>11</cp:revision>
  <dcterms:created xsi:type="dcterms:W3CDTF">2020-06-05T09:02:00Z</dcterms:created>
  <dcterms:modified xsi:type="dcterms:W3CDTF">2022-07-05T09:08:00Z</dcterms:modified>
</cp:coreProperties>
</file>